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60" w:rsidRPr="00053160" w:rsidRDefault="00053160" w:rsidP="00A23E7A">
      <w:pPr>
        <w:autoSpaceDE w:val="0"/>
        <w:autoSpaceDN w:val="0"/>
        <w:adjustRightInd w:val="0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（別紙３）</w:t>
      </w:r>
    </w:p>
    <w:p w:rsidR="00053160" w:rsidRPr="00053160" w:rsidRDefault="00053160" w:rsidP="00053160">
      <w:pPr>
        <w:autoSpaceDE w:val="0"/>
        <w:autoSpaceDN w:val="0"/>
        <w:adjustRightInd w:val="0"/>
        <w:jc w:val="left"/>
        <w:rPr>
          <w:rFonts w:ascii="HGS創英角ｺﾞｼｯｸUB" w:eastAsia="HGS創英角ｺﾞｼｯｸUB" w:hAnsi="HGS創英角ｺﾞｼｯｸUB" w:cs="ＭＳＰゴシック"/>
          <w:color w:val="000000"/>
          <w:kern w:val="0"/>
          <w:szCs w:val="21"/>
        </w:rPr>
      </w:pPr>
      <w:r w:rsidRPr="00053160">
        <w:rPr>
          <w:rFonts w:ascii="HGS創英角ｺﾞｼｯｸUB" w:eastAsia="HGS創英角ｺﾞｼｯｸUB" w:hAnsi="HGS創英角ｺﾞｼｯｸUB" w:cs="ＭＳＰゴシック" w:hint="eastAsia"/>
          <w:color w:val="000000"/>
          <w:kern w:val="0"/>
          <w:szCs w:val="21"/>
        </w:rPr>
        <w:t>（特定事業所集中減算に係る判定結果が</w:t>
      </w:r>
      <w:r w:rsidRPr="00053160">
        <w:rPr>
          <w:rFonts w:ascii="HGS創英角ｺﾞｼｯｸUB" w:eastAsia="HGS創英角ｺﾞｼｯｸUB" w:hAnsi="HGS創英角ｺﾞｼｯｸUB" w:cs="ＭＳＰゴシック"/>
          <w:color w:val="000000"/>
          <w:kern w:val="0"/>
          <w:szCs w:val="21"/>
        </w:rPr>
        <w:t>80</w:t>
      </w:r>
      <w:r w:rsidRPr="00053160">
        <w:rPr>
          <w:rFonts w:ascii="HGS創英角ｺﾞｼｯｸUB" w:eastAsia="HGS創英角ｺﾞｼｯｸUB" w:hAnsi="HGS創英角ｺﾞｼｯｸUB" w:cs="ＭＳＰゴシック" w:hint="eastAsia"/>
          <w:color w:val="000000"/>
          <w:kern w:val="0"/>
          <w:szCs w:val="21"/>
        </w:rPr>
        <w:t>％を超えても正当な理由がある場合のみ提出）</w:t>
      </w:r>
    </w:p>
    <w:p w:rsidR="00053160" w:rsidRDefault="00053160" w:rsidP="00053160">
      <w:pPr>
        <w:autoSpaceDE w:val="0"/>
        <w:autoSpaceDN w:val="0"/>
        <w:adjustRightInd w:val="0"/>
        <w:jc w:val="center"/>
        <w:rPr>
          <w:rFonts w:ascii="HGS創英角ｺﾞｼｯｸUB" w:eastAsia="HGS創英角ｺﾞｼｯｸUB" w:hAnsi="HGS創英角ｺﾞｼｯｸUB" w:cs="ＭＳＰゴシック"/>
          <w:color w:val="000000"/>
          <w:kern w:val="0"/>
          <w:sz w:val="23"/>
          <w:szCs w:val="23"/>
        </w:rPr>
      </w:pPr>
      <w:r w:rsidRPr="00053160">
        <w:rPr>
          <w:rFonts w:ascii="HGS創英角ｺﾞｼｯｸUB" w:eastAsia="HGS創英角ｺﾞｼｯｸUB" w:hAnsi="HGS創英角ｺﾞｼｯｸUB" w:cs="ＭＳＰゴシック" w:hint="eastAsia"/>
          <w:color w:val="000000"/>
          <w:kern w:val="0"/>
          <w:sz w:val="23"/>
          <w:szCs w:val="23"/>
        </w:rPr>
        <w:t>理由書</w:t>
      </w:r>
    </w:p>
    <w:p w:rsidR="00053160" w:rsidRPr="00053160" w:rsidRDefault="00053160" w:rsidP="00053160">
      <w:pPr>
        <w:autoSpaceDE w:val="0"/>
        <w:autoSpaceDN w:val="0"/>
        <w:adjustRightInd w:val="0"/>
        <w:jc w:val="center"/>
        <w:rPr>
          <w:rFonts w:ascii="HGS創英角ｺﾞｼｯｸUB" w:eastAsia="HGS創英角ｺﾞｼｯｸUB" w:hAnsi="HGS創英角ｺﾞｼｯｸUB" w:cs="ＭＳＰゴシック"/>
          <w:color w:val="000000"/>
          <w:kern w:val="0"/>
          <w:sz w:val="23"/>
          <w:szCs w:val="23"/>
        </w:rPr>
      </w:pPr>
    </w:p>
    <w:p w:rsidR="00053160" w:rsidRPr="00053160" w:rsidRDefault="00053160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該当する理由に○をつけてください。</w:t>
      </w:r>
    </w:p>
    <w:p w:rsidR="00053160" w:rsidRPr="00053160" w:rsidRDefault="00431B52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>
        <w:rPr>
          <w:rFonts w:ascii="ＭＳ 明朝" w:eastAsia="ＭＳ 明朝" w:hAnsi="ＭＳ 明朝" w:cs="ＭＳ明朝" w:hint="eastAsia"/>
          <w:noProof/>
          <w:color w:val="000000"/>
          <w:kern w:val="0"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179322</wp:posOffset>
                </wp:positionH>
                <wp:positionV relativeFrom="paragraph">
                  <wp:posOffset>216691</wp:posOffset>
                </wp:positionV>
                <wp:extent cx="297251" cy="1475117"/>
                <wp:effectExtent l="19050" t="19050" r="64770" b="8699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251" cy="1475117"/>
                          <a:chOff x="0" y="0"/>
                          <a:chExt cx="297251" cy="1475117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8626" y="0"/>
                            <a:ext cx="0" cy="1276350"/>
                          </a:xfrm>
                          <a:prstGeom prst="line">
                            <a:avLst/>
                          </a:prstGeom>
                          <a:ln w="15875" cap="sq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矢印コネクタ 3"/>
                        <wps:cNvCnPr/>
                        <wps:spPr>
                          <a:xfrm>
                            <a:off x="163901" y="1043796"/>
                            <a:ext cx="133350" cy="0"/>
                          </a:xfrm>
                          <a:prstGeom prst="straightConnector1">
                            <a:avLst/>
                          </a:prstGeom>
                          <a:ln w="15875" cap="sq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矢印コネクタ 5"/>
                        <wps:cNvCnPr/>
                        <wps:spPr>
                          <a:xfrm>
                            <a:off x="163901" y="1475117"/>
                            <a:ext cx="133350" cy="0"/>
                          </a:xfrm>
                          <a:prstGeom prst="straightConnector1">
                            <a:avLst/>
                          </a:prstGeom>
                          <a:noFill/>
                          <a:ln w="15875" cap="sq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155275" y="1043796"/>
                            <a:ext cx="0" cy="428625"/>
                          </a:xfrm>
                          <a:prstGeom prst="line">
                            <a:avLst/>
                          </a:prstGeom>
                          <a:ln w="15875" cap="sq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1285336"/>
                            <a:ext cx="151075" cy="0"/>
                          </a:xfrm>
                          <a:prstGeom prst="line">
                            <a:avLst/>
                          </a:prstGeom>
                          <a:ln w="15875" cap="sq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" o:spid="_x0000_s1026" style="position:absolute;left:0;text-align:left;margin-left:14.1pt;margin-top:17.05pt;width:23.4pt;height:116.15pt;z-index:251650048" coordsize="2972,14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">
                <v:line id="直線コネクタ 1" o:spid="_x0000_s1027" style="position:absolute;visibility:visible;mso-wrap-style:square" from="86,0" to="86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NA8EAAADaAAAADwAAAGRycy9kb3ducmV2LnhtbERPS4vCMBC+C/sfwix4kTXVg0o1yqr4&#10;OsiyungemrHt2kxKE2v990YQPA0f33Mms8YUoqbK5ZYV9LoRCOLE6pxTBX/H1dcIhPPIGgvLpOBO&#10;DmbTj9YEY21v/Ev1wacihLCLUUHmfRlL6ZKMDLquLYkDd7aVQR9glUpd4S2Em0L2o2ggDeYcGjIs&#10;aZFRcjlcjYLToh4Wm/mPN+vjjk7LtLP/H12Van8232MQnhr/Fr/cWx3mw/OV55XT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PA0DwQAAANoAAAAPAAAAAAAAAAAAAAAA&#10;AKECAABkcnMvZG93bnJldi54bWxQSwUGAAAAAAQABAD5AAAAjwMAAAAA&#10;" strokecolor="#5b9bd5 [3204]" strokeweight="1.25pt">
                  <v:stroke joinstyle="miter" endcap="square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" o:spid="_x0000_s1028" type="#_x0000_t32" style="position:absolute;left:1639;top:10437;width:13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yBcMEAAADaAAAADwAAAGRycy9kb3ducmV2LnhtbESP0WoCMRRE3wv+Q7hC32rWSkVWo0ih&#10;oA8LdfUDLpvrZnFzsyapbv16Iwg+DjNzhlmsetuKC/nQOFYwHmUgiCunG64VHPY/HzMQISJrbB2T&#10;gn8KsFoO3haYa3flHV3KWIsE4ZCjAhNjl0sZKkMWw8h1xMk7Om8xJulrqT1eE9y28jPLptJiw2nB&#10;YEffhqpT+WcTxRUnU9zOv0Ux07jZlV/eVVul3of9eg4iUh9f4Wd7oxVM4HEl3QC5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HIFwwQAAANoAAAAPAAAAAAAAAAAAAAAA&#10;AKECAABkcnMvZG93bnJldi54bWxQSwUGAAAAAAQABAD5AAAAjwMAAAAA&#10;" strokecolor="#5b9bd5 [3204]" strokeweight="1.25pt">
                  <v:stroke endarrow="block" joinstyle="miter" endcap="square"/>
                </v:shape>
                <v:shape id="直線矢印コネクタ 5" o:spid="_x0000_s1029" type="#_x0000_t32" style="position:absolute;left:1639;top:14751;width:13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vXc8IAAADaAAAADwAAAGRycy9kb3ducmV2LnhtbESP3WoCMRSE7wu+QziCN0WzCpayGsUf&#10;hF6IoPYBDslxd3FzsiZx3fbpG0Ho5TAz3zDzZWdr0ZIPlWMF41EGglg7U3Gh4Pu8G36CCBHZYO2Y&#10;FPxQgOWi9zbH3LgHH6k9xUIkCIccFZQxNrmUQZdkMYxcQ5y8i/MWY5K+kMbjI8FtLSdZ9iEtVpwW&#10;SmxoU5K+nu5WwW1/3OqNXx2wXSMXh/dz0P5XqUG/W81AROrif/jV/jIKpvC8km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vXc8IAAADaAAAADwAAAAAAAAAAAAAA&#10;AAChAgAAZHJzL2Rvd25yZXYueG1sUEsFBgAAAAAEAAQA+QAAAJADAAAAAA==&#10;" strokecolor="#5b9bd5" strokeweight="1.25pt">
                  <v:stroke endarrow="block" joinstyle="miter" endcap="square"/>
                </v:shape>
                <v:line id="直線コネクタ 6" o:spid="_x0000_s1030" style="position:absolute;visibility:visible;mso-wrap-style:square" from="1552,10437" to="1552,1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WVd8UAAADaAAAADwAAAGRycy9kb3ducmV2LnhtbESPQWvCQBSE74X+h+UVeinNRg8q0VWq&#10;YquHUpqUnB/ZZ5KafRuya0z/vSsIPQ4z8w2zWA2mET11rrasYBTFIIgLq2suFfxku9cZCOeRNTaW&#10;ScEfOVgtHx8WmGh74W/qU1+KAGGXoILK+zaR0hUVGXSRbYmDd7SdQR9kV0rd4SXATSPHcTyRBmsO&#10;CxW2tKmoOKVnoyDf9NPmY/3lzXt2oHxbvnz+zs5KPT8Nb3MQngb/H76391rBBG5Xwg2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WVd8UAAADaAAAADwAAAAAAAAAA&#10;AAAAAAChAgAAZHJzL2Rvd25yZXYueG1sUEsFBgAAAAAEAAQA+QAAAJMDAAAAAA==&#10;" strokecolor="#5b9bd5 [3204]" strokeweight="1.25pt">
                  <v:stroke joinstyle="miter" endcap="square"/>
                </v:line>
                <v:line id="直線コネクタ 7" o:spid="_x0000_s1031" style="position:absolute;visibility:visible;mso-wrap-style:square" from="0,12853" to="1510,12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kw7MUAAADaAAAADwAAAGRycy9kb3ducmV2LnhtbESPQWvCQBSE70L/w/IKvUiz0UOV6CpV&#10;sa2HUpqUnB/ZZ5KafRuya0z/vSsIPQ4z8w2zXA+mET11rrasYBLFIIgLq2suFfxk++c5COeRNTaW&#10;ScEfOVivHkZLTLS98Df1qS9FgLBLUEHlfZtI6YqKDLrItsTBO9rOoA+yK6Xu8BLgppHTOH6RBmsO&#10;CxW2tK2oOKVnoyDf9rPmffPlzVt2oHxXjj9/52elnh6H1wUIT4P/D9/bH1rBDG5Xwg2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kw7MUAAADaAAAADwAAAAAAAAAA&#10;AAAAAAChAgAAZHJzL2Rvd25yZXYueG1sUEsFBgAAAAAEAAQA+QAAAJMDAAAAAA==&#10;" strokecolor="#5b9bd5 [3204]" strokeweight="1.25pt">
                  <v:stroke joinstyle="miter" endcap="square"/>
                </v:line>
              </v:group>
            </w:pict>
          </mc:Fallback>
        </mc:AlternateConten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 w:rsidR="00053160"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 w:rsid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）ア．利用者の日常生活区域に、特定事業所集中減算の対象サービスとな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る事業所がサービス種類ごとに見た場合に少ないため、特定の事業者</w:t>
      </w:r>
    </w:p>
    <w:p w:rsid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に集中していると認められる場合。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</w:p>
    <w:p w:rsidR="00053160" w:rsidRP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color w:val="FF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再計算の結果</w:t>
      </w:r>
      <w:r w:rsidRPr="00053160">
        <w:rPr>
          <w:rFonts w:ascii="ＭＳ 明朝" w:eastAsia="ＭＳ 明朝" w:hAnsi="ＭＳ 明朝" w:cs="ＭＳ明朝" w:hint="eastAsia"/>
          <w:color w:val="FF0000"/>
          <w:kern w:val="0"/>
          <w:sz w:val="23"/>
          <w:szCs w:val="23"/>
        </w:rPr>
        <w:t>（別紙４添付）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300" w:firstLine="69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>(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ｱ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) 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訪問介護等が位置づけられた居宅サービス計画の数が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800" w:firstLine="184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１月あたり平均１０件以下である。</w:t>
      </w:r>
    </w:p>
    <w:p w:rsidR="00053160" w:rsidRDefault="00053160" w:rsidP="00053160">
      <w:pPr>
        <w:autoSpaceDE w:val="0"/>
        <w:autoSpaceDN w:val="0"/>
        <w:adjustRightInd w:val="0"/>
        <w:ind w:firstLineChars="300" w:firstLine="69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>(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ｲ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) 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紹介率最高法人に８０％以上集中していない。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300" w:firstLine="69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</w:p>
    <w:p w:rsidR="00053160" w:rsidRPr="00053160" w:rsidRDefault="00053160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）イ．当該居宅介護支援事業所の通常の事業実施地域にサービス種類ごと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500" w:firstLine="1150"/>
        <w:jc w:val="left"/>
        <w:rPr>
          <w:rFonts w:ascii="ＭＳ 明朝" w:eastAsia="ＭＳ 明朝" w:hAnsi="ＭＳ 明朝" w:cs="ＭＳ明朝"/>
          <w:color w:val="FF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の事業所数が４事業所以下である。</w:t>
      </w:r>
      <w:r w:rsidRPr="00053160">
        <w:rPr>
          <w:rFonts w:ascii="ＭＳ 明朝" w:eastAsia="ＭＳ 明朝" w:hAnsi="ＭＳ 明朝" w:cs="ＭＳ明朝" w:hint="eastAsia"/>
          <w:color w:val="FF0000"/>
          <w:kern w:val="0"/>
          <w:sz w:val="23"/>
          <w:szCs w:val="23"/>
        </w:rPr>
        <w:t>（事業所の運営規程を添付）</w:t>
      </w:r>
    </w:p>
    <w:p w:rsidR="00053160" w:rsidRDefault="00053160" w:rsidP="00053160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通常の事業実施地域（</w:t>
      </w: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　　　　　　　　　　　　　　　　　　　　</w:t>
      </w:r>
      <w:r w:rsidRPr="00053160">
        <w:rPr>
          <w:rFonts w:ascii="ＭＳ 明朝" w:eastAsia="ＭＳ 明朝" w:hAnsi="ＭＳ 明朝" w:cs="ＭＳ明朝"/>
          <w:color w:val="000000"/>
          <w:kern w:val="0"/>
          <w:szCs w:val="21"/>
        </w:rPr>
        <w:t xml:space="preserve"> 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）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053160" w:rsidRDefault="00053160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）ウ．当該居宅介護支援事業所が特別地域加算を受けている。</w:t>
      </w:r>
    </w:p>
    <w:p w:rsidR="00053160" w:rsidRPr="00053160" w:rsidRDefault="00053160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</w:p>
    <w:p w:rsidR="00053160" w:rsidRPr="00053160" w:rsidRDefault="00053160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）エ．判定期間における事業所の１月平均の居宅サービス計画数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（給付管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理数）が２０件以下である。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900" w:firstLine="207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１月平均（</w:t>
      </w:r>
      <w:r w:rsidRPr="00053160">
        <w:rPr>
          <w:rFonts w:ascii="ＭＳ 明朝" w:eastAsia="ＭＳ 明朝" w:hAnsi="ＭＳ 明朝" w:cs="ＭＳ明朝"/>
          <w:kern w:val="0"/>
          <w:sz w:val="23"/>
          <w:szCs w:val="23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 w:val="23"/>
          <w:szCs w:val="23"/>
        </w:rPr>
        <w:t xml:space="preserve">　　　　　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）件</w:t>
      </w:r>
    </w:p>
    <w:p w:rsidR="00053160" w:rsidRDefault="00053160" w:rsidP="00053160">
      <w:pPr>
        <w:autoSpaceDE w:val="0"/>
        <w:autoSpaceDN w:val="0"/>
        <w:adjustRightInd w:val="0"/>
        <w:ind w:firstLineChars="500" w:firstLine="115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〔計算式〕居宅サービス計画の総数（</w:t>
      </w:r>
      <w:r>
        <w:rPr>
          <w:rFonts w:ascii="ＭＳ 明朝" w:eastAsia="ＭＳ 明朝" w:hAnsi="ＭＳ 明朝" w:cs="ＭＳ明朝" w:hint="eastAsia"/>
          <w:kern w:val="0"/>
          <w:sz w:val="23"/>
          <w:szCs w:val="23"/>
        </w:rPr>
        <w:t xml:space="preserve">　　</w:t>
      </w:r>
      <w:r w:rsidRPr="00053160">
        <w:rPr>
          <w:rFonts w:ascii="ＭＳ 明朝" w:eastAsia="ＭＳ 明朝" w:hAnsi="ＭＳ 明朝" w:cs="ＭＳ明朝"/>
          <w:kern w:val="0"/>
          <w:sz w:val="23"/>
          <w:szCs w:val="23"/>
        </w:rPr>
        <w:t xml:space="preserve"> 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）÷月数（</w:t>
      </w:r>
      <w:r>
        <w:rPr>
          <w:rFonts w:ascii="ＭＳ 明朝" w:eastAsia="ＭＳ 明朝" w:hAnsi="ＭＳ 明朝" w:cs="ＭＳ明朝" w:hint="eastAsia"/>
          <w:kern w:val="0"/>
          <w:sz w:val="23"/>
          <w:szCs w:val="23"/>
        </w:rPr>
        <w:t xml:space="preserve">　　</w:t>
      </w:r>
      <w:r w:rsidRPr="00053160">
        <w:rPr>
          <w:rFonts w:ascii="ＭＳ 明朝" w:eastAsia="ＭＳ 明朝" w:hAnsi="ＭＳ 明朝" w:cs="ＭＳ明朝"/>
          <w:kern w:val="0"/>
          <w:sz w:val="23"/>
          <w:szCs w:val="23"/>
        </w:rPr>
        <w:t xml:space="preserve"> 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）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500" w:firstLine="115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</w:p>
    <w:p w:rsidR="00053160" w:rsidRPr="00053160" w:rsidRDefault="00053160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（</w:t>
      </w:r>
      <w:r>
        <w:rPr>
          <w:rFonts w:ascii="ＭＳ 明朝" w:eastAsia="ＭＳ 明朝" w:hAnsi="ＭＳ 明朝" w:cs="ＭＳ明朝" w:hint="eastAsia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/>
          <w:kern w:val="0"/>
          <w:sz w:val="23"/>
          <w:szCs w:val="23"/>
        </w:rPr>
        <w:t xml:space="preserve"> 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）オ．判定期間の１月当たりの平均居宅サービス計画のうち、それぞれの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サービスが位置づけられた計画件数が１月あたり平均１０件以下であ</w:t>
      </w:r>
    </w:p>
    <w:p w:rsid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る。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</w:p>
    <w:p w:rsidR="00053160" w:rsidRPr="00053160" w:rsidRDefault="00053160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（</w:t>
      </w:r>
      <w:r w:rsidRPr="00053160">
        <w:rPr>
          <w:rFonts w:ascii="ＭＳ 明朝" w:eastAsia="ＭＳ 明朝" w:hAnsi="ＭＳ 明朝" w:cs="ＭＳ明朝"/>
          <w:kern w:val="0"/>
          <w:sz w:val="23"/>
          <w:szCs w:val="23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）カ．サービスの質が高いことによる利用者の希望を勘案したことにより、</w:t>
      </w:r>
    </w:p>
    <w:p w:rsidR="00053160" w:rsidRPr="00053160" w:rsidRDefault="00431B52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>
        <w:rPr>
          <w:rFonts w:ascii="ＭＳ 明朝" w:eastAsia="ＭＳ 明朝" w:hAnsi="ＭＳ 明朝" w:cs="ＭＳ明朝" w:hint="eastAsia"/>
          <w:noProof/>
          <w:kern w:val="0"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248333</wp:posOffset>
                </wp:positionH>
                <wp:positionV relativeFrom="paragraph">
                  <wp:posOffset>22596</wp:posOffset>
                </wp:positionV>
                <wp:extent cx="218176" cy="1475117"/>
                <wp:effectExtent l="19050" t="19050" r="48895" b="8699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76" cy="1475117"/>
                          <a:chOff x="0" y="0"/>
                          <a:chExt cx="218176" cy="1475117"/>
                        </a:xfrm>
                      </wpg:grpSpPr>
                      <wps:wsp>
                        <wps:cNvPr id="15" name="直線コネクタ 15"/>
                        <wps:cNvCnPr/>
                        <wps:spPr>
                          <a:xfrm>
                            <a:off x="0" y="0"/>
                            <a:ext cx="0" cy="1466850"/>
                          </a:xfrm>
                          <a:prstGeom prst="line">
                            <a:avLst/>
                          </a:prstGeom>
                          <a:ln w="15875" cap="sq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矢印コネクタ 18"/>
                        <wps:cNvCnPr/>
                        <wps:spPr>
                          <a:xfrm>
                            <a:off x="8626" y="1475117"/>
                            <a:ext cx="209550" cy="0"/>
                          </a:xfrm>
                          <a:prstGeom prst="straightConnector1">
                            <a:avLst/>
                          </a:prstGeom>
                          <a:ln w="15875" cap="sq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矢印コネクタ 21"/>
                        <wps:cNvCnPr/>
                        <wps:spPr>
                          <a:xfrm>
                            <a:off x="0" y="310551"/>
                            <a:ext cx="209550" cy="0"/>
                          </a:xfrm>
                          <a:prstGeom prst="straightConnector1">
                            <a:avLst/>
                          </a:prstGeom>
                          <a:noFill/>
                          <a:ln w="15875" cap="sq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" o:spid="_x0000_s1026" style="position:absolute;left:0;text-align:left;margin-left:19.55pt;margin-top:1.8pt;width:17.2pt;height:116.15pt;z-index:251681792" coordsize="2181,14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">
                <v:line id="直線コネクタ 15" o:spid="_x0000_s1027" style="position:absolute;visibility:visible;mso-wrap-style:square" from="0,0" to="0,1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8vNMMAAADbAAAADwAAAGRycy9kb3ducmV2LnhtbERPS2vCQBC+F/wPywheitlUaA3RVVrF&#10;th5EfJDzkB2T2OxsyK4x/ffdQqG3+fieM1/2phYdta6yrOApikEQ51ZXXCg4nzbjBITzyBpry6Tg&#10;mxwsF4OHOaba3vlA3dEXIoSwS1FB6X2TSunykgy6yDbEgbvY1qAPsC2kbvEewk0tJ3H8Ig1WHBpK&#10;bGhVUv51vBkF2aqb1h9ve2/eT1vK1sXj7prclBoN+9cZCE+9/xf/uT91mP8Mv7+E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vLzTDAAAA2wAAAA8AAAAAAAAAAAAA&#10;AAAAoQIAAGRycy9kb3ducmV2LnhtbFBLBQYAAAAABAAEAPkAAACRAwAAAAA=&#10;" strokecolor="#5b9bd5 [3204]" strokeweight="1.25pt">
                  <v:stroke joinstyle="miter" endcap="square"/>
                </v:line>
                <v:shape id="直線矢印コネクタ 18" o:spid="_x0000_s1028" type="#_x0000_t32" style="position:absolute;left:86;top:14751;width:20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dxm8MAAADbAAAADwAAAGRycy9kb3ducmV2LnhtbESPQWvDMAyF74P9B6PBbouzwkbJ6pYy&#10;GLSHQJv2B4hYi0NjObW9Ntuvrw6D3p7Q06f3FqvJD+pCMfWBDbwWJSjiNtieOwPHw9fLHFTKyBaH&#10;wGTglxKslo8PC6xsuPKeLk3ulEA4VWjA5TxWWqfWkcdUhJFYdt8heswyxk7biFeB+0HPyvJde+xZ&#10;Pjgc6dNRe2p+vFBCfXL133lX13OLm33zFkO7Neb5aVp/gMo05bv5/3pjJb6ElS4iQC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XcZvDAAAA2wAAAA8AAAAAAAAAAAAA&#10;AAAAoQIAAGRycy9kb3ducmV2LnhtbFBLBQYAAAAABAAEAPkAAACRAwAAAAA=&#10;" strokecolor="#5b9bd5 [3204]" strokeweight="1.25pt">
                  <v:stroke endarrow="block" joinstyle="miter" endcap="square"/>
                </v:shape>
                <v:shape id="直線矢印コネクタ 21" o:spid="_x0000_s1029" type="#_x0000_t32" style="position:absolute;top:3105;width:20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0rUcMAAADbAAAADwAAAGRycy9kb3ducmV2LnhtbESPzYoCMRCE78K+Q2jBi6wZPYjMGsUf&#10;FvawCP48QJO0M4OTzmwSx3Gf3giCx6KqvqLmy87WoiUfKscKxqMMBLF2puJCwen4/TkDESKywdox&#10;KbhTgOXiozfH3Lgb76k9xEIkCIccFZQxNrmUQZdkMYxcQ5y8s/MWY5K+kMbjLcFtLSdZNpUWK04L&#10;JTa0KUlfDler4O93v9Ubv9phu0YudsNj0P5fqUG/W32BiNTFd/jV/jEKJmN4fk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tK1HDAAAA2wAAAA8AAAAAAAAAAAAA&#10;AAAAoQIAAGRycy9kb3ducmV2LnhtbFBLBQYAAAAABAAEAPkAAACRAwAAAAA=&#10;" strokecolor="#5b9bd5" strokeweight="1.25pt">
                  <v:stroke endarrow="block" joinstyle="miter" endcap="square"/>
                </v:shape>
              </v:group>
            </w:pict>
          </mc:Fallback>
        </mc:AlternateContent>
      </w:r>
      <w:r w:rsidR="00053160"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特定の事業者に集中していると認められる（ｱ）又は（ｲ）の場合</w:t>
      </w:r>
    </w:p>
    <w:p w:rsidR="00053160" w:rsidRPr="00053160" w:rsidRDefault="00053160" w:rsidP="00431B52">
      <w:pPr>
        <w:autoSpaceDE w:val="0"/>
        <w:autoSpaceDN w:val="0"/>
        <w:adjustRightInd w:val="0"/>
        <w:ind w:firstLineChars="300" w:firstLine="69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（</w:t>
      </w:r>
      <w:r w:rsidRPr="00053160">
        <w:rPr>
          <w:rFonts w:ascii="ＭＳ 明朝" w:eastAsia="ＭＳ 明朝" w:hAnsi="ＭＳ 明朝" w:cs="ＭＳ明朝"/>
          <w:kern w:val="0"/>
          <w:sz w:val="23"/>
          <w:szCs w:val="23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）</w:t>
      </w:r>
      <w:r w:rsidRPr="00053160">
        <w:rPr>
          <w:rFonts w:ascii="ＭＳ 明朝" w:eastAsia="ＭＳ 明朝" w:hAnsi="ＭＳ 明朝" w:cs="ＭＳ明朝"/>
          <w:kern w:val="0"/>
          <w:sz w:val="23"/>
          <w:szCs w:val="23"/>
        </w:rPr>
        <w:t>(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ｱ</w:t>
      </w:r>
      <w:r w:rsidRPr="00053160">
        <w:rPr>
          <w:rFonts w:ascii="ＭＳ 明朝" w:eastAsia="ＭＳ 明朝" w:hAnsi="ＭＳ 明朝" w:cs="ＭＳ明朝"/>
          <w:kern w:val="0"/>
          <w:sz w:val="23"/>
          <w:szCs w:val="23"/>
        </w:rPr>
        <w:t xml:space="preserve">) 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紹介したサービス事業所が２年以内に第三者評価を受けて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800" w:firstLine="184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結果を公表しており、その評価項目のうちａ評価が５０％以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800" w:firstLine="184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上で、ｃ評価がない事業所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1100" w:firstLine="23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53160">
        <w:rPr>
          <w:rFonts w:ascii="ＭＳ 明朝" w:eastAsia="ＭＳ 明朝" w:hAnsi="ＭＳ 明朝" w:cs="ＭＳ明朝" w:hint="eastAsia"/>
          <w:kern w:val="0"/>
          <w:szCs w:val="21"/>
        </w:rPr>
        <w:t>評価確定日：</w:t>
      </w:r>
      <w:r w:rsidRPr="00053160">
        <w:rPr>
          <w:rFonts w:ascii="ＭＳ 明朝" w:eastAsia="ＭＳ 明朝" w:hAnsi="ＭＳ 明朝" w:cs="ＭＳ明朝"/>
          <w:kern w:val="0"/>
          <w:szCs w:val="21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r w:rsidRPr="00053160">
        <w:rPr>
          <w:rFonts w:ascii="ＭＳ 明朝" w:eastAsia="ＭＳ 明朝" w:hAnsi="ＭＳ 明朝" w:cs="ＭＳ明朝" w:hint="eastAsia"/>
          <w:kern w:val="0"/>
          <w:szCs w:val="21"/>
        </w:rPr>
        <w:t>年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r w:rsidRPr="00053160">
        <w:rPr>
          <w:rFonts w:ascii="ＭＳ 明朝" w:eastAsia="ＭＳ 明朝" w:hAnsi="ＭＳ 明朝" w:cs="ＭＳ明朝" w:hint="eastAsia"/>
          <w:kern w:val="0"/>
          <w:szCs w:val="21"/>
        </w:rPr>
        <w:t>月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r w:rsidRPr="00053160">
        <w:rPr>
          <w:rFonts w:ascii="ＭＳ 明朝" w:eastAsia="ＭＳ 明朝" w:hAnsi="ＭＳ 明朝" w:cs="ＭＳ明朝" w:hint="eastAsia"/>
          <w:kern w:val="0"/>
          <w:szCs w:val="21"/>
        </w:rPr>
        <w:t>日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1100" w:firstLine="23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53160">
        <w:rPr>
          <w:rFonts w:ascii="ＭＳ 明朝" w:eastAsia="ＭＳ 明朝" w:hAnsi="ＭＳ 明朝" w:cs="ＭＳ明朝" w:hint="eastAsia"/>
          <w:kern w:val="0"/>
          <w:szCs w:val="21"/>
        </w:rPr>
        <w:t>評価機関名：</w:t>
      </w:r>
    </w:p>
    <w:p w:rsidR="00053160" w:rsidRPr="00053160" w:rsidRDefault="00053160" w:rsidP="00431B52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/>
          <w:kern w:val="0"/>
          <w:szCs w:val="21"/>
        </w:rPr>
        <w:t xml:space="preserve">( 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）</w:t>
      </w:r>
      <w:r w:rsidRPr="00053160">
        <w:rPr>
          <w:rFonts w:ascii="ＭＳ 明朝" w:eastAsia="ＭＳ 明朝" w:hAnsi="ＭＳ 明朝" w:cs="ＭＳ明朝"/>
          <w:kern w:val="0"/>
          <w:sz w:val="23"/>
          <w:szCs w:val="23"/>
        </w:rPr>
        <w:t>(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ｲ</w:t>
      </w:r>
      <w:r w:rsidRPr="00053160">
        <w:rPr>
          <w:rFonts w:ascii="ＭＳ 明朝" w:eastAsia="ＭＳ 明朝" w:hAnsi="ＭＳ 明朝" w:cs="ＭＳ明朝"/>
          <w:kern w:val="0"/>
          <w:sz w:val="23"/>
          <w:szCs w:val="23"/>
        </w:rPr>
        <w:t xml:space="preserve">) 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利用者から質が高いことを理由に当該サービスを利用した</w:t>
      </w:r>
    </w:p>
    <w:p w:rsidR="00053160" w:rsidRPr="00053160" w:rsidRDefault="00053160" w:rsidP="00431B52">
      <w:pPr>
        <w:autoSpaceDE w:val="0"/>
        <w:autoSpaceDN w:val="0"/>
        <w:adjustRightInd w:val="0"/>
        <w:ind w:firstLineChars="700" w:firstLine="161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い旨の理由書の提出を受けている場合であって、地域ケア会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700" w:firstLine="161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議等に当該利用者の居宅サービス計画を提出し、支援内容に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700" w:firstLine="161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lastRenderedPageBreak/>
        <w:t>ついての意見・助言を受けているもの。（以下の①～③の資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700" w:firstLine="161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料を添付）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800" w:firstLine="168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①</w:t>
      </w:r>
      <w:r w:rsidRPr="00053160">
        <w:rPr>
          <w:rFonts w:ascii="ＭＳ 明朝" w:eastAsia="ＭＳ 明朝" w:hAnsi="ＭＳ 明朝" w:cs="ＭＳ明朝" w:hint="eastAsia"/>
          <w:kern w:val="0"/>
          <w:szCs w:val="21"/>
        </w:rPr>
        <w:t>別紙４</w:t>
      </w:r>
    </w:p>
    <w:p w:rsidR="00053160" w:rsidRPr="00053160" w:rsidRDefault="00053160" w:rsidP="00053160">
      <w:pPr>
        <w:pStyle w:val="a3"/>
        <w:autoSpaceDE w:val="0"/>
        <w:autoSpaceDN w:val="0"/>
        <w:adjustRightInd w:val="0"/>
        <w:ind w:leftChars="0" w:left="210" w:firstLineChars="300" w:firstLine="63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　　</w:t>
      </w:r>
      <w:r w:rsidRPr="00053160">
        <w:rPr>
          <w:rFonts w:ascii="ＭＳ 明朝" w:eastAsia="ＭＳ 明朝" w:hAnsi="ＭＳ 明朝" w:cs="ＭＳ明朝" w:hint="eastAsia"/>
          <w:kern w:val="0"/>
          <w:szCs w:val="21"/>
        </w:rPr>
        <w:t>②理由書</w:t>
      </w:r>
    </w:p>
    <w:p w:rsidR="00A21D2B" w:rsidRDefault="00053160" w:rsidP="00053160">
      <w:pPr>
        <w:ind w:firstLineChars="800" w:firstLine="1680"/>
        <w:rPr>
          <w:rFonts w:ascii="ＭＳ 明朝" w:eastAsia="ＭＳ 明朝" w:hAnsi="ＭＳ 明朝" w:cs="ＭＳ明朝"/>
          <w:kern w:val="0"/>
          <w:szCs w:val="21"/>
        </w:rPr>
      </w:pPr>
      <w:r w:rsidRPr="00053160">
        <w:rPr>
          <w:rFonts w:ascii="ＭＳ 明朝" w:eastAsia="ＭＳ 明朝" w:hAnsi="ＭＳ 明朝" w:cs="ＭＳ明朝" w:hint="eastAsia"/>
          <w:kern w:val="0"/>
          <w:szCs w:val="21"/>
        </w:rPr>
        <w:t>③意見・助言を受けた当該計画に係る地域ケア会議等の資料</w:t>
      </w:r>
    </w:p>
    <w:p w:rsidR="00053160" w:rsidRPr="00053160" w:rsidRDefault="00053160" w:rsidP="00053160">
      <w:pPr>
        <w:ind w:firstLineChars="800" w:firstLine="1840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</w:p>
    <w:p w:rsidR="00053160" w:rsidRPr="00053160" w:rsidRDefault="00053160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）キ．その他正当な理由と認められる場合</w:t>
      </w:r>
    </w:p>
    <w:p w:rsidR="00053160" w:rsidRPr="00053160" w:rsidRDefault="00387B9D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>
        <w:rPr>
          <w:rFonts w:ascii="ＭＳ 明朝" w:eastAsia="ＭＳ 明朝" w:hAnsi="ＭＳ 明朝" w:cs="ＭＳ明朝"/>
          <w:noProof/>
          <w:color w:val="000000"/>
          <w:kern w:val="0"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231080</wp:posOffset>
                </wp:positionH>
                <wp:positionV relativeFrom="paragraph">
                  <wp:posOffset>78668</wp:posOffset>
                </wp:positionV>
                <wp:extent cx="403824" cy="1854679"/>
                <wp:effectExtent l="19050" t="19050" r="34925" b="8890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24" cy="1854679"/>
                          <a:chOff x="0" y="0"/>
                          <a:chExt cx="403824" cy="1854679"/>
                        </a:xfrm>
                      </wpg:grpSpPr>
                      <wps:wsp>
                        <wps:cNvPr id="8" name="直線コネクタ 8"/>
                        <wps:cNvCnPr/>
                        <wps:spPr>
                          <a:xfrm>
                            <a:off x="0" y="0"/>
                            <a:ext cx="0" cy="1233577"/>
                          </a:xfrm>
                          <a:prstGeom prst="line">
                            <a:avLst/>
                          </a:prstGeom>
                          <a:ln w="15875" cap="sq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146649" y="327804"/>
                            <a:ext cx="8627" cy="1526875"/>
                          </a:xfrm>
                          <a:prstGeom prst="line">
                            <a:avLst/>
                          </a:prstGeom>
                          <a:ln w="15875" cap="sq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矢印コネクタ 12"/>
                        <wps:cNvCnPr/>
                        <wps:spPr>
                          <a:xfrm>
                            <a:off x="146649" y="750498"/>
                            <a:ext cx="247650" cy="0"/>
                          </a:xfrm>
                          <a:prstGeom prst="straightConnector1">
                            <a:avLst/>
                          </a:prstGeom>
                          <a:ln w="15875" cap="sq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矢印コネクタ 13"/>
                        <wps:cNvCnPr/>
                        <wps:spPr>
                          <a:xfrm>
                            <a:off x="155276" y="1854679"/>
                            <a:ext cx="248548" cy="0"/>
                          </a:xfrm>
                          <a:prstGeom prst="straightConnector1">
                            <a:avLst/>
                          </a:prstGeom>
                          <a:ln w="15875" cap="sq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矢印コネクタ 4"/>
                        <wps:cNvCnPr/>
                        <wps:spPr>
                          <a:xfrm>
                            <a:off x="155276" y="327804"/>
                            <a:ext cx="247650" cy="0"/>
                          </a:xfrm>
                          <a:prstGeom prst="straightConnector1">
                            <a:avLst/>
                          </a:prstGeom>
                          <a:noFill/>
                          <a:ln w="15875" cap="sq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6" style="position:absolute;left:0;text-align:left;margin-left:18.2pt;margin-top:6.2pt;width:31.8pt;height:146.05pt;z-index:251679744" coordsize="4038,18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">
                <v:line id="直線コネクタ 8" o:spid="_x0000_s1027" style="position:absolute;visibility:visible;mso-wrap-style:square" from="0,0" to="0,12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aknsIAAADaAAAADwAAAGRycy9kb3ducmV2LnhtbERPTWvCQBC9F/wPywheRDd6sJJmI2qp&#10;todSTIrnITtNUrOzIbvG+O+7B6HHx/tONoNpRE+dqy0rWMwjEMSF1TWXCr7zt9kahPPIGhvLpOBO&#10;Djbp6CnBWNsbn6jPfClCCLsYFVTet7GUrqjIoJvbljhwP7Yz6APsSqk7vIVw08hlFK2kwZpDQ4Ut&#10;7SsqLtnVKDjv++fmuPvy5pB/0Pm1nH7+rq9KTcbD9gWEp8H/ix/ud60gbA1Xwg2Q6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aknsIAAADaAAAADwAAAAAAAAAAAAAA&#10;AAChAgAAZHJzL2Rvd25yZXYueG1sUEsFBgAAAAAEAAQA+QAAAJADAAAAAA==&#10;" strokecolor="#5b9bd5 [3204]" strokeweight="1.25pt">
                  <v:stroke joinstyle="miter" endcap="square"/>
                </v:line>
                <v:line id="直線コネクタ 9" o:spid="_x0000_s1028" style="position:absolute;visibility:visible;mso-wrap-style:square" from="1466,3278" to="1552,18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oBBcQAAADaAAAADwAAAGRycy9kb3ducmV2LnhtbESPT2vCQBTE70K/w/IKvYhu2oPV6Cpq&#10;UetBxD94fmSfSTT7NmTXGL+9Wyh4HGbmN8xo0phC1FS53LKCz24EgjixOudUwfGw6PRBOI+ssbBM&#10;Ch7kYDJ+a40w1vbOO6r3PhUBwi5GBZn3ZSylSzIy6Lq2JA7e2VYGfZBVKnWF9wA3hfyKop40mHNY&#10;yLCkeUbJdX8zCk7z+rtYzbbeLA9rOv2k7c2lf1Pq472ZDkF4avwr/N/+1QoG8Hcl3AA5f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SgEFxAAAANoAAAAPAAAAAAAAAAAA&#10;AAAAAKECAABkcnMvZG93bnJldi54bWxQSwUGAAAAAAQABAD5AAAAkgMAAAAA&#10;" strokecolor="#5b9bd5 [3204]" strokeweight="1.25pt">
                  <v:stroke joinstyle="miter" endcap="square"/>
                </v:line>
                <v:shape id="直線矢印コネクタ 12" o:spid="_x0000_s1029" type="#_x0000_t32" style="position:absolute;left:1466;top:7504;width:2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9GccIAAADbAAAADwAAAGRycy9kb3ducmV2LnhtbESP0YrCMBBF34X9hzALvmmqoEjXKCIs&#10;6ENBqx8wNLNNsZnUJKt1v34jCL7NcO89c2e57m0rbuRD41jBZJyBIK6cbrhWcD59jxYgQkTW2Dom&#10;BQ8KsF59DJaYa3fnI93KWIsE4ZCjAhNjl0sZKkMWw9h1xEn7cd5iTKuvpfZ4T3DbymmWzaXFhtMF&#10;gx1tDVWX8tcmiisupvi7HopioXF3LGfeVXulhp/95gtEpD6+za/0Tqf6U3j+kga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9GccIAAADbAAAADwAAAAAAAAAAAAAA&#10;AAChAgAAZHJzL2Rvd25yZXYueG1sUEsFBgAAAAAEAAQA+QAAAJADAAAAAA==&#10;" strokecolor="#5b9bd5 [3204]" strokeweight="1.25pt">
                  <v:stroke endarrow="block" joinstyle="miter" endcap="square"/>
                </v:shape>
                <v:shape id="直線矢印コネクタ 13" o:spid="_x0000_s1030" type="#_x0000_t32" style="position:absolute;left:1552;top:18546;width:24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Pj6sMAAADbAAAADwAAAGRycy9kb3ducmV2LnhtbESP0WoCMRBF3wv9hzCCb92slopsjSKC&#10;YB8W6toPGDbjZnEz2SZR1359Iwi+zXDvPXNnsRpsJy7kQ+tYwSTLQRDXTrfcKPg5bN/mIEJE1tg5&#10;JgU3CrBavr4ssNDuynu6VLERCcKhQAUmxr6QMtSGLIbM9cRJOzpvMabVN1J7vCa47eQ0z2fSYsvp&#10;gsGeNobqU3W2ieLKkyn/fr/Lcq5xt68+vKu/lBqPhvUniEhDfJof6Z1O9d/h/ksa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z4+rDAAAA2wAAAA8AAAAAAAAAAAAA&#10;AAAAoQIAAGRycy9kb3ducmV2LnhtbFBLBQYAAAAABAAEAPkAAACRAwAAAAA=&#10;" strokecolor="#5b9bd5 [3204]" strokeweight="1.25pt">
                  <v:stroke endarrow="block" joinstyle="miter" endcap="square"/>
                </v:shape>
                <v:shape id="直線矢印コネクタ 4" o:spid="_x0000_s1031" type="#_x0000_t32" style="position:absolute;left:1552;top:3278;width:2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dy6MIAAADaAAAADwAAAGRycy9kb3ducmV2LnhtbESP3WoCMRSE7wu+QziCN0WzipSyGsUf&#10;hF6IoPYBDslxd3FzsiZx3fbpG0Ho5TAz3zDzZWdr0ZIPlWMF41EGglg7U3Gh4Pu8G36CCBHZYO2Y&#10;FPxQgOWi9zbH3LgHH6k9xUIkCIccFZQxNrmUQZdkMYxcQ5y8i/MWY5K+kMbjI8FtLSdZ9iEtVpwW&#10;SmxoU5K+nu5WwW1/3OqNXx2wXSMXh/dz0P5XqUG/W81AROrif/jV/jIKpvC8km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8dy6MIAAADaAAAADwAAAAAAAAAAAAAA&#10;AAChAgAAZHJzL2Rvd25yZXYueG1sUEsFBgAAAAAEAAQA+QAAAJADAAAAAA==&#10;" strokecolor="#5b9bd5" strokeweight="1.25pt">
                  <v:stroke endarrow="block" joinstyle="miter" endcap="square"/>
                </v:shape>
              </v:group>
            </w:pict>
          </mc:Fallback>
        </mc:AlternateContent>
      </w:r>
      <w:r w:rsidR="00053160"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>(</w: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ｱ</w:t>
      </w:r>
      <w:r w:rsidR="00053160"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>)</w: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事業所の体制が充実していると考えられるａ～ｂのいずれかの場合</w:t>
      </w:r>
    </w:p>
    <w:p w:rsidR="00053160" w:rsidRPr="00053160" w:rsidRDefault="00053160" w:rsidP="00431B52">
      <w:pPr>
        <w:autoSpaceDE w:val="0"/>
        <w:autoSpaceDN w:val="0"/>
        <w:adjustRightInd w:val="0"/>
        <w:ind w:firstLineChars="500" w:firstLine="105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/>
          <w:color w:val="000000"/>
          <w:kern w:val="0"/>
          <w:szCs w:val="21"/>
        </w:rPr>
        <w:t>(</w:t>
      </w: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</w:t>
      </w:r>
      <w:r w:rsidRPr="00053160">
        <w:rPr>
          <w:rFonts w:ascii="ＭＳ 明朝" w:eastAsia="ＭＳ 明朝" w:hAnsi="ＭＳ 明朝" w:cs="ＭＳ明朝"/>
          <w:color w:val="000000"/>
          <w:kern w:val="0"/>
          <w:szCs w:val="21"/>
        </w:rPr>
        <w:t xml:space="preserve"> 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）ａ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訪問介護事業所において、特定事業所加算（Ⅰ）、（Ⅱ）、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800" w:firstLine="184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（Ⅲ）のいずれかを算定している事業所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）ｂ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個別機能訓練加算（Ⅰ）又は（Ⅱ）、栄養改善加算、口腔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900" w:firstLine="207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機能向上加算の全てを算定することができる旨の届出をし</w:t>
      </w:r>
    </w:p>
    <w:p w:rsidR="00053160" w:rsidRPr="00053160" w:rsidRDefault="00387B9D" w:rsidP="00053160">
      <w:pPr>
        <w:autoSpaceDE w:val="0"/>
        <w:autoSpaceDN w:val="0"/>
        <w:adjustRightInd w:val="0"/>
        <w:ind w:firstLineChars="900" w:firstLine="207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>
        <w:rPr>
          <w:rFonts w:ascii="ＭＳ 明朝" w:eastAsia="ＭＳ 明朝" w:hAnsi="ＭＳ 明朝" w:cs="ＭＳ明朝" w:hint="eastAsia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2C6512" wp14:editId="662E6098">
                <wp:simplePos x="0" y="0"/>
                <wp:positionH relativeFrom="column">
                  <wp:posOffset>242570</wp:posOffset>
                </wp:positionH>
                <wp:positionV relativeFrom="paragraph">
                  <wp:posOffset>168275</wp:posOffset>
                </wp:positionV>
                <wp:extent cx="142875" cy="0"/>
                <wp:effectExtent l="19050" t="19050" r="28575" b="381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15875" cap="sq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pt,13.25pt" to="30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" strokecolor="#5b9bd5 [3204]" strokeweight="1.25pt">
                <v:stroke joinstyle="miter" endcap="square"/>
              </v:line>
            </w:pict>
          </mc:Fallback>
        </mc:AlternateConten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ている通所介護事業所又は地域密着型通所介護事業所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>(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ｲ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>)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利用者の希望を勘案したことにより、特定事業所に集中していると考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500" w:firstLine="115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えられる場合</w:t>
      </w:r>
    </w:p>
    <w:p w:rsidR="00053160" w:rsidRPr="00053160" w:rsidRDefault="00053160" w:rsidP="00FC0AD9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 w:rsidR="00FC0AD9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）ａ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訪問介護等のサービス事業所において、その利用者のう</w:t>
      </w:r>
    </w:p>
    <w:p w:rsidR="00053160" w:rsidRPr="00053160" w:rsidRDefault="00053160" w:rsidP="00FC0AD9">
      <w:pPr>
        <w:autoSpaceDE w:val="0"/>
        <w:autoSpaceDN w:val="0"/>
        <w:adjustRightInd w:val="0"/>
        <w:ind w:firstLineChars="900" w:firstLine="207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ち、特定事業所集中減算の対象となる居宅介護支援事業</w:t>
      </w:r>
    </w:p>
    <w:p w:rsidR="00053160" w:rsidRPr="00053160" w:rsidRDefault="00053160" w:rsidP="00FC0AD9">
      <w:pPr>
        <w:autoSpaceDE w:val="0"/>
        <w:autoSpaceDN w:val="0"/>
        <w:adjustRightInd w:val="0"/>
        <w:ind w:firstLineChars="900" w:firstLine="207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所が居宅サービス計画を作成した利用者の占める割合が</w:t>
      </w:r>
    </w:p>
    <w:p w:rsidR="00053160" w:rsidRPr="00053160" w:rsidRDefault="00053160" w:rsidP="00FC0AD9">
      <w:pPr>
        <w:autoSpaceDE w:val="0"/>
        <w:autoSpaceDN w:val="0"/>
        <w:adjustRightInd w:val="0"/>
        <w:ind w:firstLineChars="900" w:firstLine="2070"/>
        <w:jc w:val="left"/>
        <w:rPr>
          <w:rFonts w:ascii="ＭＳ 明朝" w:eastAsia="ＭＳ 明朝" w:hAnsi="ＭＳ 明朝" w:cs="ＭＳ明朝"/>
          <w:color w:val="FF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７５％以下である事業所</w:t>
      </w:r>
      <w:r w:rsidRPr="00053160">
        <w:rPr>
          <w:rFonts w:ascii="ＭＳ 明朝" w:eastAsia="ＭＳ 明朝" w:hAnsi="ＭＳ 明朝" w:cs="ＭＳ明朝" w:hint="eastAsia"/>
          <w:color w:val="FF0000"/>
          <w:kern w:val="0"/>
          <w:sz w:val="23"/>
          <w:szCs w:val="23"/>
        </w:rPr>
        <w:t>（別紙５添付）</w:t>
      </w:r>
      <w:bookmarkStart w:id="0" w:name="_GoBack"/>
      <w:bookmarkEnd w:id="0"/>
    </w:p>
    <w:sectPr w:rsidR="00053160" w:rsidRPr="00053160" w:rsidSect="00431B5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9BC"/>
    <w:multiLevelType w:val="hybridMultilevel"/>
    <w:tmpl w:val="42B20D5A"/>
    <w:lvl w:ilvl="0" w:tplc="42FE67D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60"/>
    <w:rsid w:val="00053160"/>
    <w:rsid w:val="002C2CE4"/>
    <w:rsid w:val="00387B9D"/>
    <w:rsid w:val="00431B52"/>
    <w:rsid w:val="00A21D2B"/>
    <w:rsid w:val="00A23E7A"/>
    <w:rsid w:val="00BA67B3"/>
    <w:rsid w:val="00FC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16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3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B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16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3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B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日田市役所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850117</dc:creator>
  <cp:lastModifiedBy>FJ-USER</cp:lastModifiedBy>
  <cp:revision>5</cp:revision>
  <cp:lastPrinted>2018-05-18T10:01:00Z</cp:lastPrinted>
  <dcterms:created xsi:type="dcterms:W3CDTF">2018-05-17T19:44:00Z</dcterms:created>
  <dcterms:modified xsi:type="dcterms:W3CDTF">2018-05-19T23:40:00Z</dcterms:modified>
</cp:coreProperties>
</file>